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D665A" w14:textId="77777777" w:rsidR="00695532" w:rsidRDefault="00097191">
      <w:r>
        <w:t>Corporate Matching Programs</w:t>
      </w:r>
    </w:p>
    <w:p w14:paraId="329C5912" w14:textId="77777777" w:rsidR="00097191" w:rsidRDefault="00097191"/>
    <w:p w14:paraId="3311E13B" w14:textId="77777777" w:rsidR="00097191" w:rsidRDefault="00097191" w:rsidP="00097191">
      <w:pPr>
        <w:pStyle w:val="font8"/>
      </w:pPr>
      <w:r>
        <w:t>Abbott Laboratories</w:t>
      </w:r>
    </w:p>
    <w:p w14:paraId="4FFA582B" w14:textId="77777777" w:rsidR="003C6DE9" w:rsidRDefault="003C6DE9" w:rsidP="00097191">
      <w:pPr>
        <w:pStyle w:val="font8"/>
        <w:rPr>
          <w:u w:val="single"/>
        </w:rPr>
      </w:pPr>
      <w:hyperlink r:id="rId5" w:history="1">
        <w:r w:rsidRPr="003C6DE9">
          <w:rPr>
            <w:rStyle w:val="Hyperlink"/>
          </w:rPr>
          <w:t xml:space="preserve">Adobe Systems, </w:t>
        </w:r>
        <w:proofErr w:type="spellStart"/>
        <w:r w:rsidRPr="003C6DE9">
          <w:rPr>
            <w:rStyle w:val="Hyperlink"/>
          </w:rPr>
          <w:t>Inc.</w:t>
        </w:r>
      </w:hyperlink>
      <w:proofErr w:type="spellEnd"/>
    </w:p>
    <w:p w14:paraId="52154B40" w14:textId="77777777" w:rsidR="00097191" w:rsidRDefault="00097191" w:rsidP="00097191">
      <w:pPr>
        <w:pStyle w:val="font8"/>
      </w:pPr>
      <w:r>
        <w:t>Advanced Micro Devices (AMD)</w:t>
      </w:r>
    </w:p>
    <w:p w14:paraId="15F4CA18" w14:textId="77777777" w:rsidR="003C6DE9" w:rsidRDefault="003C6DE9" w:rsidP="00097191">
      <w:pPr>
        <w:pStyle w:val="font8"/>
        <w:rPr>
          <w:u w:val="single"/>
        </w:rPr>
      </w:pPr>
      <w:hyperlink r:id="rId6" w:history="1">
        <w:r w:rsidRPr="003C6DE9">
          <w:rPr>
            <w:rStyle w:val="Hyperlink"/>
          </w:rPr>
          <w:t xml:space="preserve">Aetna </w:t>
        </w:r>
        <w:proofErr w:type="spellStart"/>
        <w:r w:rsidRPr="003C6DE9">
          <w:rPr>
            <w:rStyle w:val="Hyperlink"/>
          </w:rPr>
          <w:t>Foundation</w:t>
        </w:r>
      </w:hyperlink>
      <w:proofErr w:type="spellEnd"/>
    </w:p>
    <w:p w14:paraId="6AF9A726" w14:textId="77777777" w:rsidR="00097191" w:rsidRDefault="00097191" w:rsidP="00097191">
      <w:pPr>
        <w:pStyle w:val="font8"/>
      </w:pPr>
      <w:r>
        <w:t>Alaska Airlines</w:t>
      </w:r>
    </w:p>
    <w:p w14:paraId="068E51FF" w14:textId="77777777" w:rsidR="00097191" w:rsidRDefault="00097191" w:rsidP="00097191">
      <w:pPr>
        <w:pStyle w:val="font8"/>
      </w:pPr>
      <w:r>
        <w:t>Albertson’s</w:t>
      </w:r>
    </w:p>
    <w:p w14:paraId="1CEC5A69" w14:textId="77777777" w:rsidR="00097191" w:rsidRDefault="00097191" w:rsidP="00097191">
      <w:pPr>
        <w:pStyle w:val="font8"/>
      </w:pPr>
      <w:r>
        <w:t>Alexander &amp; Baldwin</w:t>
      </w:r>
    </w:p>
    <w:p w14:paraId="32553F85" w14:textId="77777777" w:rsidR="00097191" w:rsidRDefault="00097191" w:rsidP="00097191">
      <w:pPr>
        <w:pStyle w:val="font8"/>
      </w:pPr>
      <w:r>
        <w:t>Amazon Smile</w:t>
      </w:r>
    </w:p>
    <w:p w14:paraId="0B728ED6" w14:textId="77777777" w:rsidR="003C6DE9" w:rsidRDefault="003C6DE9" w:rsidP="00097191">
      <w:pPr>
        <w:pStyle w:val="font8"/>
        <w:rPr>
          <w:u w:val="single"/>
        </w:rPr>
      </w:pPr>
      <w:hyperlink r:id="rId7" w:history="1">
        <w:r w:rsidRPr="003C6DE9">
          <w:rPr>
            <w:rStyle w:val="Hyperlink"/>
          </w:rPr>
          <w:t xml:space="preserve">American International </w:t>
        </w:r>
        <w:proofErr w:type="spellStart"/>
        <w:r w:rsidRPr="003C6DE9">
          <w:rPr>
            <w:rStyle w:val="Hyperlink"/>
          </w:rPr>
          <w:t>Group</w:t>
        </w:r>
      </w:hyperlink>
      <w:proofErr w:type="spellEnd"/>
    </w:p>
    <w:p w14:paraId="44DE6017" w14:textId="77777777" w:rsidR="003C6DE9" w:rsidRDefault="003C6DE9" w:rsidP="00097191">
      <w:pPr>
        <w:pStyle w:val="font8"/>
        <w:rPr>
          <w:u w:val="single"/>
        </w:rPr>
      </w:pPr>
      <w:hyperlink r:id="rId8" w:history="1">
        <w:proofErr w:type="spellStart"/>
        <w:r w:rsidRPr="003C6DE9">
          <w:rPr>
            <w:rStyle w:val="Hyperlink"/>
          </w:rPr>
          <w:t>Amgen</w:t>
        </w:r>
      </w:hyperlink>
      <w:proofErr w:type="spellEnd"/>
    </w:p>
    <w:p w14:paraId="22191C9D" w14:textId="77777777" w:rsidR="00097191" w:rsidRDefault="00097191" w:rsidP="00097191">
      <w:pPr>
        <w:pStyle w:val="font8"/>
      </w:pPr>
      <w:r>
        <w:t>Apple</w:t>
      </w:r>
    </w:p>
    <w:p w14:paraId="386B66BD" w14:textId="77777777" w:rsidR="00097191" w:rsidRDefault="00097191" w:rsidP="00097191">
      <w:pPr>
        <w:pStyle w:val="font8"/>
      </w:pPr>
      <w:proofErr w:type="spellStart"/>
      <w:r>
        <w:t>Applera</w:t>
      </w:r>
      <w:proofErr w:type="spellEnd"/>
      <w:r>
        <w:t xml:space="preserve"> Corporation</w:t>
      </w:r>
    </w:p>
    <w:p w14:paraId="0B5120E1" w14:textId="77777777" w:rsidR="00097191" w:rsidRDefault="00097191" w:rsidP="00097191">
      <w:pPr>
        <w:pStyle w:val="font8"/>
      </w:pPr>
      <w:r>
        <w:t>Applied Materials</w:t>
      </w:r>
    </w:p>
    <w:p w14:paraId="4266FE67" w14:textId="77777777" w:rsidR="00097191" w:rsidRDefault="00097191" w:rsidP="00097191">
      <w:pPr>
        <w:pStyle w:val="font8"/>
      </w:pPr>
      <w:r>
        <w:t>Argonaut Group, Inc.</w:t>
      </w:r>
    </w:p>
    <w:p w14:paraId="043A84C5" w14:textId="77777777" w:rsidR="00097191" w:rsidRDefault="00097191" w:rsidP="00097191">
      <w:pPr>
        <w:pStyle w:val="font8"/>
      </w:pPr>
      <w:r>
        <w:t>AT&amp;T</w:t>
      </w:r>
    </w:p>
    <w:p w14:paraId="54043AC1" w14:textId="77777777" w:rsidR="00097191" w:rsidRDefault="00097191" w:rsidP="00097191">
      <w:pPr>
        <w:pStyle w:val="font8"/>
      </w:pPr>
      <w:r>
        <w:t>Autodesk, Inc.</w:t>
      </w:r>
    </w:p>
    <w:p w14:paraId="414ED900" w14:textId="77777777" w:rsidR="003C6DE9" w:rsidRDefault="003C6DE9" w:rsidP="00097191">
      <w:pPr>
        <w:pStyle w:val="font8"/>
        <w:rPr>
          <w:u w:val="single"/>
        </w:rPr>
      </w:pPr>
      <w:hyperlink r:id="rId9" w:anchor="fbid=RncBk9d4bST" w:history="1">
        <w:r w:rsidRPr="003C6DE9">
          <w:rPr>
            <w:rStyle w:val="Hyperlink"/>
          </w:rPr>
          <w:t xml:space="preserve">Bank of </w:t>
        </w:r>
        <w:proofErr w:type="spellStart"/>
        <w:r w:rsidRPr="003C6DE9">
          <w:rPr>
            <w:rStyle w:val="Hyperlink"/>
          </w:rPr>
          <w:t>America</w:t>
        </w:r>
      </w:hyperlink>
      <w:proofErr w:type="spellEnd"/>
    </w:p>
    <w:p w14:paraId="08E7BB81" w14:textId="77777777" w:rsidR="00097191" w:rsidRDefault="00097191" w:rsidP="00097191">
      <w:pPr>
        <w:pStyle w:val="font8"/>
      </w:pPr>
      <w:bookmarkStart w:id="0" w:name="_GoBack"/>
      <w:bookmarkEnd w:id="0"/>
      <w:r>
        <w:t>Barclays Global Investors</w:t>
      </w:r>
    </w:p>
    <w:p w14:paraId="3D1109EC" w14:textId="77777777" w:rsidR="00097191" w:rsidRDefault="00097191" w:rsidP="00097191">
      <w:pPr>
        <w:pStyle w:val="font8"/>
      </w:pPr>
      <w:r>
        <w:t>Becton Dickinson &amp; Co.</w:t>
      </w:r>
    </w:p>
    <w:p w14:paraId="51B67634" w14:textId="77777777" w:rsidR="00097191" w:rsidRDefault="00097191" w:rsidP="00097191">
      <w:pPr>
        <w:pStyle w:val="font8"/>
      </w:pPr>
      <w:r>
        <w:t>Blue Shield</w:t>
      </w:r>
    </w:p>
    <w:p w14:paraId="5FE19011" w14:textId="77777777" w:rsidR="00097191" w:rsidRDefault="00097191" w:rsidP="00097191">
      <w:pPr>
        <w:pStyle w:val="font8"/>
      </w:pPr>
      <w:r>
        <w:t>Cadence Design System, Inc.</w:t>
      </w:r>
    </w:p>
    <w:p w14:paraId="6B60BA95" w14:textId="77777777" w:rsidR="00097191" w:rsidRDefault="00097191" w:rsidP="00097191">
      <w:pPr>
        <w:pStyle w:val="font8"/>
      </w:pPr>
      <w:r>
        <w:t>California HealthCare</w:t>
      </w:r>
    </w:p>
    <w:p w14:paraId="78E2E13C" w14:textId="77777777" w:rsidR="00097191" w:rsidRDefault="00097191" w:rsidP="00097191">
      <w:pPr>
        <w:pStyle w:val="font8"/>
      </w:pPr>
      <w:proofErr w:type="spellStart"/>
      <w:r>
        <w:t>Callan</w:t>
      </w:r>
      <w:proofErr w:type="spellEnd"/>
      <w:r>
        <w:t xml:space="preserve"> and Associates</w:t>
      </w:r>
    </w:p>
    <w:p w14:paraId="32E7A56C" w14:textId="77777777" w:rsidR="00097191" w:rsidRDefault="00097191" w:rsidP="00097191">
      <w:pPr>
        <w:pStyle w:val="font8"/>
      </w:pPr>
      <w:r>
        <w:rPr>
          <w:u w:val="single"/>
        </w:rPr>
        <w:t>Capital Group Companies</w:t>
      </w:r>
    </w:p>
    <w:p w14:paraId="7BC1E5FD" w14:textId="77777777" w:rsidR="00097191" w:rsidRDefault="00097191" w:rsidP="00097191">
      <w:pPr>
        <w:pStyle w:val="font8"/>
      </w:pPr>
      <w:r>
        <w:lastRenderedPageBreak/>
        <w:t>Carnegie Foundation</w:t>
      </w:r>
    </w:p>
    <w:p w14:paraId="58A11F3B" w14:textId="77777777" w:rsidR="00097191" w:rsidRDefault="00097191" w:rsidP="00097191">
      <w:pPr>
        <w:pStyle w:val="font8"/>
      </w:pPr>
      <w:r>
        <w:rPr>
          <w:u w:val="single"/>
        </w:rPr>
        <w:t>Caterpillar Corporation</w:t>
      </w:r>
    </w:p>
    <w:p w14:paraId="3838123F" w14:textId="77777777" w:rsidR="00097191" w:rsidRDefault="00097191" w:rsidP="00097191">
      <w:pPr>
        <w:pStyle w:val="font8"/>
      </w:pPr>
      <w:r>
        <w:rPr>
          <w:u w:val="single"/>
        </w:rPr>
        <w:t>Chevron Corporation</w:t>
      </w:r>
    </w:p>
    <w:p w14:paraId="5A20BF5F" w14:textId="77777777" w:rsidR="00097191" w:rsidRDefault="00097191" w:rsidP="00097191">
      <w:pPr>
        <w:pStyle w:val="font8"/>
      </w:pPr>
      <w:r>
        <w:t>Choice Hotels</w:t>
      </w:r>
    </w:p>
    <w:p w14:paraId="355A7A1A" w14:textId="77777777" w:rsidR="00097191" w:rsidRDefault="00097191" w:rsidP="00097191">
      <w:pPr>
        <w:pStyle w:val="font8"/>
      </w:pPr>
      <w:r>
        <w:t>Cisco Systems</w:t>
      </w:r>
    </w:p>
    <w:p w14:paraId="6B0B0212" w14:textId="77777777" w:rsidR="00097191" w:rsidRDefault="00097191" w:rsidP="00097191">
      <w:pPr>
        <w:pStyle w:val="font8"/>
      </w:pPr>
      <w:r>
        <w:t>Chubb &amp; Son, Inc.</w:t>
      </w:r>
    </w:p>
    <w:p w14:paraId="205B6972" w14:textId="77777777" w:rsidR="00097191" w:rsidRDefault="00097191" w:rsidP="00097191">
      <w:pPr>
        <w:pStyle w:val="font8"/>
      </w:pPr>
      <w:r>
        <w:t>Coca-Cola</w:t>
      </w:r>
    </w:p>
    <w:p w14:paraId="6DE90C75" w14:textId="77777777" w:rsidR="00097191" w:rsidRDefault="00097191" w:rsidP="00097191">
      <w:pPr>
        <w:pStyle w:val="font8"/>
      </w:pPr>
      <w:r>
        <w:t>Colgate-Palmolive Company</w:t>
      </w:r>
    </w:p>
    <w:p w14:paraId="208FE0BD" w14:textId="77777777" w:rsidR="00097191" w:rsidRDefault="00097191" w:rsidP="00097191">
      <w:pPr>
        <w:pStyle w:val="font8"/>
      </w:pPr>
      <w:r>
        <w:t>Compton Foundation</w:t>
      </w:r>
    </w:p>
    <w:p w14:paraId="4AAD6C6E" w14:textId="77777777" w:rsidR="00097191" w:rsidRDefault="00097191" w:rsidP="00097191">
      <w:pPr>
        <w:pStyle w:val="font8"/>
      </w:pPr>
      <w:r>
        <w:t>Computer Associates Int’l, Inc.</w:t>
      </w:r>
    </w:p>
    <w:p w14:paraId="7A259385" w14:textId="77777777" w:rsidR="00097191" w:rsidRDefault="00097191" w:rsidP="00097191">
      <w:pPr>
        <w:pStyle w:val="font8"/>
      </w:pPr>
      <w:r>
        <w:t>Costco</w:t>
      </w:r>
    </w:p>
    <w:p w14:paraId="0E99542C" w14:textId="77777777" w:rsidR="00097191" w:rsidRDefault="00097191" w:rsidP="00097191">
      <w:pPr>
        <w:pStyle w:val="font8"/>
      </w:pPr>
      <w:r>
        <w:t>David &amp; Lucille Packard Foundation</w:t>
      </w:r>
    </w:p>
    <w:p w14:paraId="2B3EE365" w14:textId="77777777" w:rsidR="00097191" w:rsidRDefault="00097191" w:rsidP="00097191">
      <w:pPr>
        <w:pStyle w:val="font8"/>
      </w:pPr>
      <w:r>
        <w:t>Deutsche Bank Americas</w:t>
      </w:r>
    </w:p>
    <w:p w14:paraId="26A65124" w14:textId="77777777" w:rsidR="00097191" w:rsidRDefault="00097191" w:rsidP="00097191">
      <w:pPr>
        <w:pStyle w:val="font8"/>
      </w:pPr>
      <w:r>
        <w:rPr>
          <w:u w:val="single"/>
        </w:rPr>
        <w:t>Diageo North America</w:t>
      </w:r>
    </w:p>
    <w:p w14:paraId="55839570" w14:textId="77777777" w:rsidR="00097191" w:rsidRDefault="00097191" w:rsidP="00097191">
      <w:pPr>
        <w:pStyle w:val="font8"/>
      </w:pPr>
      <w:r>
        <w:t>Dolby Labs</w:t>
      </w:r>
    </w:p>
    <w:p w14:paraId="3408CED7" w14:textId="77777777" w:rsidR="00097191" w:rsidRDefault="00097191" w:rsidP="00097191">
      <w:pPr>
        <w:pStyle w:val="font8"/>
      </w:pPr>
      <w:proofErr w:type="spellStart"/>
      <w:r>
        <w:t>Dropbox</w:t>
      </w:r>
      <w:proofErr w:type="spellEnd"/>
    </w:p>
    <w:p w14:paraId="50F3F030" w14:textId="77777777" w:rsidR="00097191" w:rsidRDefault="00097191" w:rsidP="00097191">
      <w:pPr>
        <w:pStyle w:val="font8"/>
      </w:pPr>
      <w:r>
        <w:t>DST Systems</w:t>
      </w:r>
    </w:p>
    <w:p w14:paraId="3952325C" w14:textId="77777777" w:rsidR="00097191" w:rsidRDefault="00097191" w:rsidP="00097191">
      <w:pPr>
        <w:pStyle w:val="font8"/>
      </w:pPr>
      <w:proofErr w:type="gramStart"/>
      <w:r>
        <w:t>eBay</w:t>
      </w:r>
      <w:proofErr w:type="gramEnd"/>
    </w:p>
    <w:p w14:paraId="2162D3DB" w14:textId="77777777" w:rsidR="00097191" w:rsidRDefault="00097191" w:rsidP="00097191">
      <w:pPr>
        <w:pStyle w:val="font8"/>
      </w:pPr>
      <w:r>
        <w:t>Electronic Arts, Inc.</w:t>
      </w:r>
    </w:p>
    <w:p w14:paraId="676649A1" w14:textId="77777777" w:rsidR="00097191" w:rsidRDefault="00097191" w:rsidP="00097191">
      <w:pPr>
        <w:pStyle w:val="font8"/>
      </w:pPr>
      <w:proofErr w:type="spellStart"/>
      <w:r>
        <w:rPr>
          <w:u w:val="single"/>
        </w:rPr>
        <w:t>Esurance</w:t>
      </w:r>
      <w:proofErr w:type="spellEnd"/>
    </w:p>
    <w:p w14:paraId="5A2393DB" w14:textId="77777777" w:rsidR="00097191" w:rsidRDefault="00097191" w:rsidP="00097191">
      <w:pPr>
        <w:pStyle w:val="font8"/>
      </w:pPr>
      <w:r>
        <w:rPr>
          <w:u w:val="single"/>
        </w:rPr>
        <w:t>ExxonMobil</w:t>
      </w:r>
    </w:p>
    <w:p w14:paraId="21EC27C1" w14:textId="77777777" w:rsidR="00097191" w:rsidRDefault="00097191" w:rsidP="00097191">
      <w:pPr>
        <w:pStyle w:val="font8"/>
      </w:pPr>
      <w:r>
        <w:t>Fair, Isaac &amp; Company, Inc.</w:t>
      </w:r>
    </w:p>
    <w:p w14:paraId="7BBDDFDE" w14:textId="77777777" w:rsidR="00097191" w:rsidRDefault="00097191" w:rsidP="00097191">
      <w:pPr>
        <w:pStyle w:val="font8"/>
      </w:pPr>
      <w:r>
        <w:t>Flora Family Foundation</w:t>
      </w:r>
    </w:p>
    <w:p w14:paraId="3E422FCD" w14:textId="77777777" w:rsidR="00097191" w:rsidRDefault="00097191" w:rsidP="00097191">
      <w:pPr>
        <w:pStyle w:val="font8"/>
      </w:pPr>
      <w:r>
        <w:t>Fremont Group</w:t>
      </w:r>
    </w:p>
    <w:p w14:paraId="0C309189" w14:textId="77777777" w:rsidR="00097191" w:rsidRDefault="00097191" w:rsidP="00097191">
      <w:pPr>
        <w:pStyle w:val="font8"/>
      </w:pPr>
      <w:r>
        <w:rPr>
          <w:u w:val="single"/>
        </w:rPr>
        <w:t xml:space="preserve">The Gap Corporation </w:t>
      </w:r>
    </w:p>
    <w:p w14:paraId="3E4BE1E0" w14:textId="77777777" w:rsidR="00097191" w:rsidRDefault="00097191" w:rsidP="00097191">
      <w:pPr>
        <w:pStyle w:val="font8"/>
      </w:pPr>
      <w:r>
        <w:t>    (</w:t>
      </w:r>
      <w:proofErr w:type="gramStart"/>
      <w:r>
        <w:t>includes</w:t>
      </w:r>
      <w:proofErr w:type="gramEnd"/>
      <w:r>
        <w:t xml:space="preserve"> Gap, Banana Republic, </w:t>
      </w:r>
    </w:p>
    <w:p w14:paraId="0025358E" w14:textId="77777777" w:rsidR="00097191" w:rsidRDefault="00097191" w:rsidP="00097191">
      <w:pPr>
        <w:pStyle w:val="font8"/>
      </w:pPr>
      <w:r>
        <w:t xml:space="preserve">     Old Navy, </w:t>
      </w:r>
      <w:proofErr w:type="spellStart"/>
      <w:r>
        <w:t>Piperlime</w:t>
      </w:r>
      <w:proofErr w:type="spellEnd"/>
      <w:r>
        <w:t xml:space="preserve">, </w:t>
      </w:r>
      <w:proofErr w:type="spellStart"/>
      <w:r>
        <w:t>Athleta</w:t>
      </w:r>
      <w:proofErr w:type="spellEnd"/>
      <w:r>
        <w:t>)</w:t>
      </w:r>
    </w:p>
    <w:p w14:paraId="2E8440A2" w14:textId="77777777" w:rsidR="00097191" w:rsidRDefault="00097191" w:rsidP="00097191">
      <w:pPr>
        <w:pStyle w:val="font8"/>
      </w:pPr>
      <w:r>
        <w:t>Genentech, Inc.</w:t>
      </w:r>
    </w:p>
    <w:p w14:paraId="22B05B99" w14:textId="77777777" w:rsidR="00097191" w:rsidRDefault="00097191" w:rsidP="00097191">
      <w:pPr>
        <w:pStyle w:val="font8"/>
      </w:pPr>
      <w:r>
        <w:rPr>
          <w:u w:val="single"/>
        </w:rPr>
        <w:t>General Electric</w:t>
      </w:r>
    </w:p>
    <w:p w14:paraId="62B6CF27" w14:textId="77777777" w:rsidR="00097191" w:rsidRDefault="00097191" w:rsidP="00097191">
      <w:pPr>
        <w:pStyle w:val="font8"/>
      </w:pPr>
      <w:r>
        <w:rPr>
          <w:u w:val="single"/>
        </w:rPr>
        <w:t>General Mills</w:t>
      </w:r>
    </w:p>
    <w:p w14:paraId="1A35EB74" w14:textId="77777777" w:rsidR="00097191" w:rsidRDefault="00097191" w:rsidP="00097191">
      <w:pPr>
        <w:pStyle w:val="font8"/>
      </w:pPr>
      <w:r>
        <w:rPr>
          <w:u w:val="single"/>
        </w:rPr>
        <w:t>GlaxoSmithKline</w:t>
      </w:r>
    </w:p>
    <w:p w14:paraId="21968447" w14:textId="77777777" w:rsidR="00097191" w:rsidRDefault="00097191" w:rsidP="00097191">
      <w:pPr>
        <w:pStyle w:val="font8"/>
      </w:pPr>
      <w:r>
        <w:t>Google</w:t>
      </w:r>
    </w:p>
    <w:p w14:paraId="265D680B" w14:textId="77777777" w:rsidR="00097191" w:rsidRDefault="00097191" w:rsidP="00097191">
      <w:pPr>
        <w:pStyle w:val="font8"/>
      </w:pPr>
      <w:r>
        <w:t>Gordon &amp; Betty Moore Foundation</w:t>
      </w:r>
    </w:p>
    <w:p w14:paraId="686D3613" w14:textId="77777777" w:rsidR="00097191" w:rsidRDefault="00097191" w:rsidP="00097191">
      <w:pPr>
        <w:pStyle w:val="font8"/>
      </w:pPr>
      <w:r>
        <w:t>Henry J. Kaiser Family Foundation</w:t>
      </w:r>
    </w:p>
    <w:p w14:paraId="40C06D11" w14:textId="77777777" w:rsidR="00097191" w:rsidRDefault="00097191" w:rsidP="00097191">
      <w:pPr>
        <w:pStyle w:val="font8"/>
      </w:pPr>
      <w:r>
        <w:t>Hewlett Packard</w:t>
      </w:r>
    </w:p>
    <w:p w14:paraId="3124E9D0" w14:textId="77777777" w:rsidR="00097191" w:rsidRDefault="00097191" w:rsidP="00097191">
      <w:pPr>
        <w:pStyle w:val="font8"/>
      </w:pPr>
      <w:r>
        <w:t>Hilton</w:t>
      </w:r>
    </w:p>
    <w:p w14:paraId="702A92B9" w14:textId="77777777" w:rsidR="00097191" w:rsidRDefault="00097191" w:rsidP="00097191">
      <w:pPr>
        <w:pStyle w:val="font8"/>
      </w:pPr>
      <w:r>
        <w:t>Home Depot</w:t>
      </w:r>
    </w:p>
    <w:p w14:paraId="2C4BABF5" w14:textId="77777777" w:rsidR="00097191" w:rsidRDefault="00097191" w:rsidP="00097191">
      <w:pPr>
        <w:pStyle w:val="font8"/>
      </w:pPr>
      <w:r>
        <w:t>IBM Corporation</w:t>
      </w:r>
    </w:p>
    <w:p w14:paraId="6E10AD71" w14:textId="77777777" w:rsidR="00097191" w:rsidRDefault="00097191" w:rsidP="00097191">
      <w:pPr>
        <w:pStyle w:val="font8"/>
      </w:pPr>
      <w:r>
        <w:t>Illinois Tool Works (ITW)</w:t>
      </w:r>
    </w:p>
    <w:p w14:paraId="10DAC748" w14:textId="77777777" w:rsidR="00097191" w:rsidRDefault="00097191" w:rsidP="00097191">
      <w:pPr>
        <w:pStyle w:val="font8"/>
      </w:pPr>
      <w:r>
        <w:t>International Data Group</w:t>
      </w:r>
    </w:p>
    <w:p w14:paraId="341BD91E" w14:textId="77777777" w:rsidR="00097191" w:rsidRDefault="00097191" w:rsidP="00097191">
      <w:pPr>
        <w:pStyle w:val="font8"/>
      </w:pPr>
      <w:r>
        <w:rPr>
          <w:u w:val="single"/>
        </w:rPr>
        <w:t>Intuit</w:t>
      </w:r>
    </w:p>
    <w:p w14:paraId="2B652413" w14:textId="77777777" w:rsidR="00097191" w:rsidRDefault="00097191"/>
    <w:sectPr w:rsidR="00097191" w:rsidSect="0069553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91"/>
    <w:rsid w:val="00097191"/>
    <w:rsid w:val="00174040"/>
    <w:rsid w:val="00285FCA"/>
    <w:rsid w:val="003C6DE9"/>
    <w:rsid w:val="00444502"/>
    <w:rsid w:val="00695532"/>
    <w:rsid w:val="008D01E3"/>
    <w:rsid w:val="009E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A91A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09719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6D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09719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6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dobe.com/corporate-responsibility/community/matching-grants.html" TargetMode="External"/><Relationship Id="rId6" Type="http://schemas.openxmlformats.org/officeDocument/2006/relationships/hyperlink" Target="https://www.aetna-foundation.org/grants-partnerships/grants.html" TargetMode="External"/><Relationship Id="rId7" Type="http://schemas.openxmlformats.org/officeDocument/2006/relationships/hyperlink" Target="http://www.aig.com/individual/insurance/life" TargetMode="External"/><Relationship Id="rId8" Type="http://schemas.openxmlformats.org/officeDocument/2006/relationships/hyperlink" Target="http://www.amgen.com/responsibility/amgen-foundation/staff-involvement-programs/" TargetMode="External"/><Relationship Id="rId9" Type="http://schemas.openxmlformats.org/officeDocument/2006/relationships/hyperlink" Target="http://about.bankofamerica.com/en-us/global-impact/matching-gifts-features-and-eligibility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254</Words>
  <Characters>1451</Characters>
  <Application>Microsoft Macintosh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Hallerberg</dc:creator>
  <cp:keywords/>
  <dc:description/>
  <cp:lastModifiedBy>Jackie Hallerberg</cp:lastModifiedBy>
  <cp:revision>2</cp:revision>
  <dcterms:created xsi:type="dcterms:W3CDTF">2017-03-10T21:26:00Z</dcterms:created>
  <dcterms:modified xsi:type="dcterms:W3CDTF">2017-03-10T21:31:00Z</dcterms:modified>
</cp:coreProperties>
</file>